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8D5" w:rsidRPr="008D38D5" w:rsidRDefault="008D38D5" w:rsidP="008D38D5">
      <w:pPr>
        <w:shd w:val="clear" w:color="auto" w:fill="FFFFFF"/>
        <w:spacing w:line="240" w:lineRule="auto"/>
        <w:jc w:val="center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bookmarkStart w:id="0" w:name="_GoBack"/>
      <w:r w:rsidRPr="008D38D5">
        <w:rPr>
          <w:rFonts w:ascii="Georgia" w:eastAsia="Times New Roman" w:hAnsi="Georgia" w:cs="Times New Roman"/>
          <w:b/>
          <w:bCs/>
          <w:color w:val="1A542C"/>
          <w:sz w:val="24"/>
          <w:szCs w:val="24"/>
          <w:bdr w:val="none" w:sz="0" w:space="0" w:color="auto" w:frame="1"/>
          <w:lang w:eastAsia="ru-RU"/>
        </w:rPr>
        <w:t>Аннотация к основной образовательной программе дошкольного образования</w:t>
      </w:r>
    </w:p>
    <w:p w:rsidR="008D38D5" w:rsidRPr="008D38D5" w:rsidRDefault="008D38D5" w:rsidP="008D38D5">
      <w:pPr>
        <w:shd w:val="clear" w:color="auto" w:fill="FFFFFF"/>
        <w:spacing w:line="240" w:lineRule="auto"/>
        <w:jc w:val="center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b/>
          <w:bCs/>
          <w:color w:val="1A542C"/>
          <w:sz w:val="24"/>
          <w:szCs w:val="24"/>
          <w:bdr w:val="none" w:sz="0" w:space="0" w:color="auto" w:frame="1"/>
          <w:lang w:eastAsia="ru-RU"/>
        </w:rPr>
        <w:t>МАДОУ "Центр развития ребенка - детский сад "Сказка" г. Белоярский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009"/>
        <w:gridCol w:w="3326"/>
      </w:tblGrid>
      <w:tr w:rsidR="008D38D5" w:rsidRPr="008D38D5" w:rsidTr="008D38D5">
        <w:trPr>
          <w:trHeight w:val="453"/>
          <w:jc w:val="center"/>
        </w:trPr>
        <w:tc>
          <w:tcPr>
            <w:tcW w:w="60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Дата утверждения</w:t>
            </w:r>
          </w:p>
        </w:tc>
        <w:tc>
          <w:tcPr>
            <w:tcW w:w="33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31 августа 2022 г.</w:t>
            </w:r>
          </w:p>
        </w:tc>
      </w:tr>
      <w:tr w:rsidR="008D38D5" w:rsidRPr="008D38D5" w:rsidTr="008D38D5">
        <w:trPr>
          <w:jc w:val="center"/>
        </w:trPr>
        <w:tc>
          <w:tcPr>
            <w:tcW w:w="60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Программа является адаптированной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нет</w:t>
            </w:r>
          </w:p>
        </w:tc>
      </w:tr>
      <w:tr w:rsidR="008D38D5" w:rsidRPr="008D38D5" w:rsidTr="008D38D5">
        <w:trPr>
          <w:jc w:val="center"/>
        </w:trPr>
        <w:tc>
          <w:tcPr>
            <w:tcW w:w="60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Языки, на которых осуществляется обучение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русский</w:t>
            </w:r>
          </w:p>
        </w:tc>
      </w:tr>
      <w:tr w:rsidR="008D38D5" w:rsidRPr="008D38D5" w:rsidTr="008D38D5">
        <w:trPr>
          <w:jc w:val="center"/>
        </w:trPr>
        <w:tc>
          <w:tcPr>
            <w:tcW w:w="60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Уровень образования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дошкольное образование</w:t>
            </w:r>
          </w:p>
        </w:tc>
      </w:tr>
      <w:tr w:rsidR="008D38D5" w:rsidRPr="008D38D5" w:rsidTr="008D38D5">
        <w:trPr>
          <w:jc w:val="center"/>
        </w:trPr>
        <w:tc>
          <w:tcPr>
            <w:tcW w:w="60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Нормативный срок обучения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5 лет</w:t>
            </w:r>
          </w:p>
        </w:tc>
      </w:tr>
      <w:tr w:rsidR="008D38D5" w:rsidRPr="008D38D5" w:rsidTr="008D38D5">
        <w:trPr>
          <w:jc w:val="center"/>
        </w:trPr>
        <w:tc>
          <w:tcPr>
            <w:tcW w:w="60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Форма обучения</w:t>
            </w:r>
          </w:p>
        </w:tc>
        <w:tc>
          <w:tcPr>
            <w:tcW w:w="33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D38D5" w:rsidRPr="008D38D5" w:rsidRDefault="008D38D5" w:rsidP="008D38D5">
            <w:pPr>
              <w:spacing w:line="240" w:lineRule="auto"/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</w:pPr>
            <w:r w:rsidRPr="008D38D5">
              <w:rPr>
                <w:rFonts w:ascii="Georgia" w:eastAsia="Times New Roman" w:hAnsi="Georgia" w:cs="Times New Roman"/>
                <w:color w:val="1A542C"/>
                <w:sz w:val="24"/>
                <w:szCs w:val="24"/>
                <w:lang w:eastAsia="ru-RU"/>
              </w:rPr>
              <w:t>очная</w:t>
            </w:r>
          </w:p>
        </w:tc>
      </w:tr>
    </w:tbl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 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b/>
          <w:bCs/>
          <w:color w:val="1A542C"/>
          <w:sz w:val="24"/>
          <w:szCs w:val="24"/>
          <w:bdr w:val="none" w:sz="0" w:space="0" w:color="auto" w:frame="1"/>
          <w:lang w:eastAsia="ru-RU"/>
        </w:rPr>
        <w:t>Программа разработана в соответствии со следующими нормативными документами: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after="0"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Федеральный закон «Об образовании в РФ» от 29 декабря 2012 г. № 273-ФЗ;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after="0"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Федеральным законом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after="0"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(Зарегистрировано в Минюсте РФ 14 ноября 2013 г. № 30384);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after="0"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Письмо Министерства образования и науки РФ и Департамента общего образования от 28 февраля 2014 года № 08-249 «Комментарии к ФГОС дошкольного образования»;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after="0"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Приказ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(Зарегистрировано в Минюсте России 26.09.2013 № 30038) (действует по 31.12.2020г.);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after="0"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Приказ Министерства просвещения РФ от 31.07.2020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(вступает в силу с 01.01.2021г.);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after="0"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15 мая 2013 г. № 26 г. Москва от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(Зарегистрировано в Минюсте России 29 мая 2013 г. № 28564); Письмом Федеральной службы по надзору в сфере защиты прав потребителей и благополучия человека (</w:t>
      </w:r>
      <w:proofErr w:type="spellStart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Роспотребнадзора</w:t>
      </w:r>
      <w:proofErr w:type="spellEnd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 xml:space="preserve">) от 08.05.2020 № 02/8900-2020-24 «О направлении рекомендаций по организации работы образовательных организаций в условиях сохранения рисков </w:t>
      </w: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lastRenderedPageBreak/>
        <w:t>распространения COVID-19»; Постановлением Главного государственного санитарного врача Российской Федерации от 30 июня 2020 г.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(COVID-19)»;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after="0"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Устав МАДОУ Белоярского района «Центр развития ребенка – детский сад «Сказка» г. Белоярский», утвержденный распоряжением Комитета по образованию от 01.10.2020 г. №327.</w:t>
      </w:r>
    </w:p>
    <w:p w:rsidR="008D38D5" w:rsidRPr="008D38D5" w:rsidRDefault="008D38D5" w:rsidP="008D38D5">
      <w:pPr>
        <w:numPr>
          <w:ilvl w:val="0"/>
          <w:numId w:val="1"/>
        </w:numPr>
        <w:shd w:val="clear" w:color="auto" w:fill="FFFFFF"/>
        <w:spacing w:line="240" w:lineRule="auto"/>
        <w:ind w:left="1680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Положением об основной образовательной программе МАДОУ «Центр развития ребенка — детский сад «Сказка» г. Белоярский»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b/>
          <w:bCs/>
          <w:color w:val="1A542C"/>
          <w:sz w:val="24"/>
          <w:szCs w:val="24"/>
          <w:bdr w:val="none" w:sz="0" w:space="0" w:color="auto" w:frame="1"/>
          <w:lang w:eastAsia="ru-RU"/>
        </w:rPr>
        <w:t>Структура</w:t>
      </w: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 Программы соответствует требованиям Федеральных государственных образовательных стандартов дошкольного образования: включены целевой, содержательный, организационный разделы, в которых отражены две взаимосвязанных и взаимодополняющих части – обязательная часть и часть, формируемая участниками образовательных отношений.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u w:val="single"/>
          <w:bdr w:val="none" w:sz="0" w:space="0" w:color="auto" w:frame="1"/>
          <w:lang w:eastAsia="ru-RU"/>
        </w:rPr>
        <w:t>Целевой раздел</w:t>
      </w: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 включает в себя пояснительную записку: цели и задачи программы, основные задачи образовательных областей, принципы и подходы к формированию программы, приоритетные направления деятельности МАДОУ, характеристики особенностей развития детей раннего и дошкольного возраста и планируемые результаты освоения программы.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u w:val="single"/>
          <w:bdr w:val="none" w:sz="0" w:space="0" w:color="auto" w:frame="1"/>
          <w:lang w:eastAsia="ru-RU"/>
        </w:rPr>
        <w:t>Содержательный раздел</w:t>
      </w: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 представляет: общее содержание Программы, обеспечивающее полноценное развитие личности детей в соответствии с пятью образовательными областями.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социально-коммуникативное развитие;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познавательное развитие;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речевое развитие;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художественно-эстетическое развитие;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физическое развитие.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Частью содержательного раздела основной образовательной программы МАДОУ является рабочая </w:t>
      </w:r>
      <w:hyperlink r:id="rId5" w:history="1">
        <w:r w:rsidRPr="008D38D5">
          <w:rPr>
            <w:rFonts w:ascii="Georgia" w:eastAsia="Times New Roman" w:hAnsi="Georgia" w:cs="Times New Roman"/>
            <w:color w:val="0D89C7"/>
            <w:sz w:val="24"/>
            <w:szCs w:val="24"/>
            <w:u w:val="single"/>
            <w:bdr w:val="none" w:sz="0" w:space="0" w:color="auto" w:frame="1"/>
            <w:lang w:eastAsia="ru-RU"/>
          </w:rPr>
          <w:t>Программа воспитания</w:t>
        </w:r>
      </w:hyperlink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 (далее также – программа), которая разработана в соответствии с федеральным государственным образовательным стандартом дошкольного образования и с учетом примерной основной образовательной программы дошкольного образования. Программа содержит описание основных направлений и инструментов воспитательной деятельности детского сада, но не ограничивает весь перечень направлений и инструментов, которые могут применять детский сад и педагогические работники.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i/>
          <w:iCs/>
          <w:color w:val="1A542C"/>
          <w:sz w:val="24"/>
          <w:szCs w:val="24"/>
          <w:bdr w:val="none" w:sz="0" w:space="0" w:color="auto" w:frame="1"/>
          <w:lang w:eastAsia="ru-RU"/>
        </w:rPr>
        <w:t>Обязательная часть</w:t>
      </w: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 Программы предполагает комплексность подхода, обеспечивает развитие детей раннего и дошкольного возраста во всех пяти взаимодополняющих образовательных областях: социально-коммуникативное развитие, познавательное развитие, речевое развитие, художественно-эстетическое развитие и физическое развитие и построена с учетом: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lastRenderedPageBreak/>
        <w:t xml:space="preserve">•        примерной основной   образовательной программы дошкольного         образования (одобрена решением федерального учебно-методического объединения по общему образованию (протокол от 20 мая 2015 г. № 2/15) - Навигатор образовательных программ дошкольного образования [Электронный ресурс] - Режим доступа: https://fgosreestr.ru/registry/primernaya-osnovnaya-obrazovatelnaya-programma- </w:t>
      </w:r>
      <w:proofErr w:type="spellStart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doshkolnogo-obrazovaniya</w:t>
      </w:r>
      <w:proofErr w:type="spellEnd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/;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 xml:space="preserve">•        примерной </w:t>
      </w:r>
      <w:proofErr w:type="gramStart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общеобразовательной  программой</w:t>
      </w:r>
      <w:proofErr w:type="gramEnd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 xml:space="preserve"> дошкольного образования «От рождения до школы»/Под ред. Н.Е. </w:t>
      </w:r>
      <w:proofErr w:type="spellStart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Вераксы</w:t>
      </w:r>
      <w:proofErr w:type="spellEnd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 xml:space="preserve">, Т.С. Комаровой, М.А. Васильевой (инновационная программа дошкольного образования) - Навигатор образовательных программ дошкольного образования [Электронный ресурс]. - Режим доступа: https://firo.ranepa.ru/obrazovanie/fgos/98-kompleksniye-programmy/470-programma-ot- </w:t>
      </w:r>
      <w:proofErr w:type="spellStart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rozhdeniya-do-shkoly</w:t>
      </w:r>
      <w:proofErr w:type="spellEnd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i/>
          <w:iCs/>
          <w:color w:val="1A542C"/>
          <w:sz w:val="24"/>
          <w:szCs w:val="24"/>
          <w:bdr w:val="none" w:sz="0" w:space="0" w:color="auto" w:frame="1"/>
          <w:lang w:eastAsia="ru-RU"/>
        </w:rPr>
        <w:t>Часть, формируемая участниками образовательных отношений</w:t>
      </w: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, учитывает образовательные потребности и интересы воспитанников, членов их семей и педагогов, включает в себя: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компилятивная программа педагогического коллектива ДОУ по сохранению и укреплению здоровья детей дошкольного возраста «Здоровый ребенок», реализуемая в рамках решения приоритетной задачи развития учреждения;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парциальная авторская программа экологического образования дошкольников Н.А. Рыжовой «Наш дом – природа»;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парциальная программа «Экономическое воспитание дошкольников: формирование предпосылок финансовой грамотности»;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авторская программа «Феникс» по обучению детей игре в шахматы;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•        парциальная программа «Социокультурные истоки».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u w:val="single"/>
          <w:bdr w:val="none" w:sz="0" w:space="0" w:color="auto" w:frame="1"/>
          <w:lang w:eastAsia="ru-RU"/>
        </w:rPr>
        <w:t>Организационный раздел</w:t>
      </w: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 содержит описание материально-технического обеспечения Программы, обеспеченности методическими материалами и средствами обучения и воспитания; особенности организации развивающей предметно- пространственной среды.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 xml:space="preserve">В организационном разделе раскрыты условия реализации программы, кадровые условия реализации программы, традиционные события, праздники и мероприятия МАДОУ. Структура групп и количество воспитанников МАДОУ, основная характеристика контингента детей, организация режима пребывания детей всех возрастов в теплое и холодное время, годовой календарный учебный график, учебный план, планирование непосредственно-    образовательной </w:t>
      </w:r>
      <w:proofErr w:type="gramStart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деятельности,   </w:t>
      </w:r>
      <w:proofErr w:type="gramEnd"/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   примерное         комплексно-тематическое планирование образовательного процесса в МАДОУ, характеристика педагогического состава представлены в приложениях к Программе.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b/>
          <w:bCs/>
          <w:color w:val="1A542C"/>
          <w:sz w:val="24"/>
          <w:szCs w:val="24"/>
          <w:bdr w:val="none" w:sz="0" w:space="0" w:color="auto" w:frame="1"/>
          <w:lang w:eastAsia="ru-RU"/>
        </w:rPr>
        <w:t>Особенности взаимодействия педагогического коллектива с семьями воспитанников.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 xml:space="preserve">Взаимодействие педагогов учреждения с родителями (законными представителями) воспитанников предполагает взаимопомощь, взаимоуважение и взаимодоверие, знание и учет педагогом условий жизни ребенка в семье, понимать проблемы, уважать ценности и традиции семей воспитанников, а родителями (законными представителями) - условий воспитания в дошкольной образовательной организации. Также оно подразумевает обоюдное желание </w:t>
      </w: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lastRenderedPageBreak/>
        <w:t>родителей (законных представителей) и педагогов поддерживать контакты друг с другом.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На современном этапе родители (законные представители) несовершеннолетних обучающихся имеют преимущественное право на обучение и воспитание детей перед 131 всеми другими лицами, что отражено в ст. 44 Федерального закона от 29.12.2012 № 273- Ф3 «Об образовании в Российской Федерации».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Цель взаимодействия в современных условиях - это установление партнерских отношений участников педагогического процесса, активное включение родителей (законных представителей) в жизнь учреждения.</w:t>
      </w:r>
    </w:p>
    <w:p w:rsidR="008D38D5" w:rsidRPr="008D38D5" w:rsidRDefault="008D38D5" w:rsidP="008D38D5">
      <w:pPr>
        <w:shd w:val="clear" w:color="auto" w:fill="FFFFFF"/>
        <w:spacing w:line="240" w:lineRule="auto"/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</w:pPr>
      <w:r w:rsidRPr="008D38D5">
        <w:rPr>
          <w:rFonts w:ascii="Georgia" w:eastAsia="Times New Roman" w:hAnsi="Georgia" w:cs="Times New Roman"/>
          <w:color w:val="1A542C"/>
          <w:sz w:val="24"/>
          <w:szCs w:val="24"/>
          <w:lang w:eastAsia="ru-RU"/>
        </w:rPr>
        <w:t>Воспитатель группы определяет, какие задачи он сможет более эффективно решить при взаимодействии с семьей, как поддерживать с родителями деловые и личные контакты, вовлекать их в процесс совместного воспитания дошкольников.</w:t>
      </w:r>
    </w:p>
    <w:bookmarkEnd w:id="0"/>
    <w:p w:rsidR="00E30934" w:rsidRDefault="00E30934"/>
    <w:sectPr w:rsidR="00E309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536679"/>
    <w:multiLevelType w:val="multilevel"/>
    <w:tmpl w:val="DE087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934"/>
    <w:rsid w:val="008D38D5"/>
    <w:rsid w:val="00E30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50B06F-7DE3-4A59-9535-E36FAFC0D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D38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D38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292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1.nubex.ru/s10941-70d/f22024_0f/%D0%A0%D0%9F%D0%92%20%D0%9E%D0%9E%D0%9F%202021-2022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1305</Words>
  <Characters>7445</Characters>
  <Application>Microsoft Office Word</Application>
  <DocSecurity>0</DocSecurity>
  <Lines>62</Lines>
  <Paragraphs>17</Paragraphs>
  <ScaleCrop>false</ScaleCrop>
  <Company>HP</Company>
  <LinksUpToDate>false</LinksUpToDate>
  <CharactersWithSpaces>8733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2023-01-09T14:07:00Z</dcterms:created>
  <dcterms:modified xsi:type="dcterms:W3CDTF">2023-01-09T14:16:00Z</dcterms:modified>
</cp:coreProperties>
</file>